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459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1418"/>
        <w:gridCol w:w="1417"/>
      </w:tblGrid>
      <w:tr w:rsidR="00FF758F" w:rsidRPr="00FF758F" w14:paraId="5DB0509E" w14:textId="77777777" w:rsidTr="00014DA3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891640E" w14:textId="77777777" w:rsidR="00FF758F" w:rsidRPr="00FF758F" w:rsidRDefault="00FF758F" w:rsidP="00FF7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</w:pPr>
            <w:r w:rsidRPr="00FF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  <w:t>DESCRIPCIÓN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B84F8B" w14:textId="77777777" w:rsidR="00FF758F" w:rsidRPr="00FF758F" w:rsidRDefault="00FF758F" w:rsidP="00FF7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</w:pPr>
            <w:r w:rsidRPr="00FF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  <w:t>CARACTERÍSTICAS Y ESPECIFICACIONES.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D054E7" w14:textId="77777777" w:rsidR="00FF758F" w:rsidRPr="00FF758F" w:rsidRDefault="00FF758F" w:rsidP="00FF7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</w:pPr>
            <w:r w:rsidRPr="00FF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  <w:t>CANTIDAD REQUERIDA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55C762" w14:textId="77777777" w:rsidR="00FF758F" w:rsidRPr="00FF758F" w:rsidRDefault="00FF758F" w:rsidP="00FF7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</w:pPr>
            <w:r w:rsidRPr="00FF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  <w:t>FECHA DE ENTREGA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CECD8D" w14:textId="77777777" w:rsidR="00FF758F" w:rsidRPr="00FF758F" w:rsidRDefault="00FF758F" w:rsidP="00FF7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</w:pPr>
            <w:r w:rsidRPr="00FF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419" w:eastAsia="es-MX"/>
              </w:rPr>
              <w:t>ÁREA REQUIRENTE</w:t>
            </w:r>
          </w:p>
        </w:tc>
      </w:tr>
      <w:tr w:rsidR="00FF758F" w:rsidRPr="00FF758F" w14:paraId="535454C0" w14:textId="77777777" w:rsidTr="00014DA3">
        <w:trPr>
          <w:trHeight w:val="2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1B8A8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419"/>
              </w:rPr>
              <w:t>Estufa industrial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727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6 quemadores + horno  de 95cm x 80cm x 90cm, fabricada totalmente en acero inoxidable tipo 430, 6 parrillas industriales en hierro fundido, quemadores industriales en hierro fundido, charola anti escurrimientos de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a.i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, horno multifuncional con rejilla en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a.i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, respaldo corto para evitar salpicaduras, perillas resistentes de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vaquelita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, patas en acero inoxidable con niveladores para ajustar al piso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001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79239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18912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AAAADFF" w14:textId="77777777" w:rsidTr="00014DA3">
        <w:trPr>
          <w:trHeight w:val="21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42217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Congelador tapa de cofre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C1E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De 3.7’3, fabricado el exterior en lámina color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blanco,tina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interior en color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blanco,una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puerta superior tipo de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cofre,con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1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canastilla.con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capacidad de 108 litros (3.7´3).temperatura de trabajo a -18°c.con una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canastilla,chapa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y drenaje.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control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de temperatura análogo, con focos pilotos.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corriente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a 110v/60hz.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peso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neto de 28 kg.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gas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r134a.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medidas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: 580 x 550 x 810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mm.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39F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A17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6619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2E943C87" w14:textId="77777777" w:rsidTr="00014DA3">
        <w:trPr>
          <w:trHeight w:val="1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1BA15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Mesa en isla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0CA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100% acero inoxidable, medidas: 180x70x90,refuerzos en cubierta y entrepaño fabricada en calibres 18, patas de tubo de 1 1/2" de acero inoxidable, regatones niveladores acabado sanitario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FC8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82CD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AF7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45597072" w14:textId="77777777" w:rsidTr="00014DA3">
        <w:trPr>
          <w:trHeight w:val="9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2C7C9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Caso  de cobre solido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B1A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Para 20 litros (buena calidad y grosor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6F2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3C1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F00A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6870FE8B" w14:textId="77777777" w:rsidTr="00014DA3">
        <w:trPr>
          <w:trHeight w:val="2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B9477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Licuadora industrial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4E8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Licuadora industrial, capacidad real (litros): 3 litros capacidad del vaso (litros): 4.5 litros potencia: 1/2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hp,volts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: 127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vca,frecuencia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: 60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hz,rpm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nominal: 3540,peso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aproximdo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(kg.): 16 kg dimensiones aprox. (cm.): 25x25x58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3A8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802B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E3481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10C6325A" w14:textId="77777777" w:rsidTr="00014DA3">
        <w:trPr>
          <w:trHeight w:val="8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217DA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Refrigerador y congelador doble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B9D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Refrigerador y congelador doble  puertas, tipo de deshielo: auto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defrost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"20" pies cúbicos, con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freezer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superior con iluminación 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lastRenderedPageBreak/>
              <w:t>interior, posee puerta reversible, cuenta con porta huevos.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293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B16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Se acordará en el contrato que se suscriba con el 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lastRenderedPageBreak/>
              <w:t>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27C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lastRenderedPageBreak/>
              <w:t>Dirección General</w:t>
            </w:r>
          </w:p>
        </w:tc>
      </w:tr>
      <w:tr w:rsidR="00FF758F" w:rsidRPr="00FF758F" w14:paraId="588BF8F7" w14:textId="77777777" w:rsidTr="00014DA3">
        <w:trPr>
          <w:trHeight w:val="4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66DCE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Olla uso industrial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9C6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Profesional, olla de acero inoxidable, capacidad 50 litros, tapadera acero inoxidable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4C5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739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0B72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576E72C1" w14:textId="77777777" w:rsidTr="00014DA3">
        <w:trPr>
          <w:trHeight w:val="5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B12CC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Cilindro de gas lp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146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Cilindro de gas lp 30 kg ( mangueras regulador y conexiones)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7DE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6468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A2CC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2D1D624" w14:textId="77777777" w:rsidTr="00014DA3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53FB0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Fregadero doble tarja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A27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Fregadero doble tarja con entrepaño 100% acero inoxidable medidas: 100x70x90     (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icluye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sespo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y contra canasta y llave mezcladora  de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monomando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tipo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telefono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) medidas de cada tarja 30x30x2 fabricado en calibre 18 refuerzo en cubierta y entrepaño patas 100% acero inoxidable de tubo de 1 1/2"" calibre 18 perforaciones para mezcladora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preparacion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para recibir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cespol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estandar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47D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39605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2C4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E4B502F" w14:textId="77777777" w:rsidTr="00014DA3">
        <w:trPr>
          <w:trHeight w:val="6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0E7B6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Batidora industrial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9A4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Batidora industrial, funciones: amasar, batir y mezclar.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cuenta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con 10 velocidades.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con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1 tazón de 7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l.el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tazón es de acero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inoxidable.los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batidores están fabricados en acero.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incluye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función rotatoria.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su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potencia es de 350 w. incluye accesorios.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856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932E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B1E70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23B334B9" w14:textId="77777777" w:rsidTr="00014DA3">
        <w:trPr>
          <w:trHeight w:val="2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FD5F7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Bascula uso comercial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797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Bascula de uso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comercial.funciones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que incluye: caja registradora y contadora y sumatoria.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soporta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hasta 40kg.pantalla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lcd.tiene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pantalla para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clientes.la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bandeja es de acero inoxidable. 4 códigos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plu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para simplificar las operaciones de peso y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cobro.contiene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4 memorias. incluye la tecla tara que posibilita restar el peso de los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recipientes.posee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tecla cero para restablecer el valor de la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balanza.tipo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de alimentación: batería y corriente eléctrica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204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13E7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AA4D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4941D809" w14:textId="77777777" w:rsidTr="00014DA3">
        <w:trPr>
          <w:trHeight w:val="10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A7480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Pala de madera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D6E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Pala de madera de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encino,ideal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para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carnitas,ideal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para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mole,ideal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para chicharrón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etc.medidas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de punta a punta 130cm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103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47F1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8B919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E1D3925" w14:textId="77777777" w:rsidTr="00014DA3">
        <w:trPr>
          <w:trHeight w:val="13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9B6F2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 xml:space="preserve">Cuchara de madera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E69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"Cuchara de madera  artesanalmente de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madera.el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tamaño de la cuchara es de 60 cm de altura y su uso es generalmente para cantidades grandes como en pozole, mole, arroz, relleno negro, frijoles, etc.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C96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8F32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30DD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76C0ADC5" w14:textId="77777777" w:rsidTr="00014DA3">
        <w:trPr>
          <w:trHeight w:val="6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61663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Coladera de acero inoxidable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48F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Coladera de acero inoxidable grande de 30cm ideal para colar o cernir el material 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518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CB7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189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5BD31D44" w14:textId="77777777" w:rsidTr="00014DA3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764C3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Envase o frasco de vidrio con tapa de metal con rosca grado alimenticio  hexagonal o circular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2F7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                                                                                                                                                                Formato del envase: frasco capacidad en volumen: 280 ml material: vidrio largo x ancho x profundidad: 8 cm x 8 cm x 10 cm producto de primera calidad, grado alimenticio, soporta altas temperaturas de hasta 121°c, cumple con fda. </w:t>
            </w: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cada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pieza publicada incluye su tapa con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liner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incluido grado alimenticio y cierre hermético.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DAD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A7790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8E41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6C229735" w14:textId="77777777" w:rsidTr="00014DA3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6A8BF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Envase o frasco de vidrio con tapa con rosca, grado alimenticio circular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891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Material: vidrio virgen capacidad en volumen: 450 ml ,largo x ancho x altura: 8.5 cm x 26.7 cm x 7.5 cm, diámetro: 8 cm con tapa: sí"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312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05EB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C59B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90E6C3B" w14:textId="77777777" w:rsidTr="00014DA3">
        <w:trPr>
          <w:trHeight w:val="3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FCC89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Cuchillos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60C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Juegos  de 15 piezas de Cuchillos de acero inoxidable  para chef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FA2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2F21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249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3605094" w14:textId="77777777" w:rsidTr="00014DA3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ACFD4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Marmita tipo globo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AEC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Marmita tipo globo en acero inoxidable cap. 20 litros-   -fabricado en lamina calibre 14 ,flechas de 1 pulgada, base tubular cuadrada de 1 pulgada  refuerzos de acero inoxidable calibre 12                                                                                                                                   motor  1 hp  con 25 revoluciones por minuto  salida a 110 V  quemador de gas  acabado satinad  acero inoxidable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7CD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D6E4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C8ED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8EEDAC8" w14:textId="77777777" w:rsidTr="00014DA3">
        <w:trPr>
          <w:trHeight w:val="1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01762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Trapeadores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75E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Trapeadores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6E7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AD90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6B22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9F259CE" w14:textId="77777777" w:rsidTr="00014DA3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C05EB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Escobas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B5B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Escobas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382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37DE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0F6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3479F9C" w14:textId="77777777" w:rsidTr="00014DA3">
        <w:trPr>
          <w:trHeight w:val="3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BEB95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 xml:space="preserve">Recogedores metálicos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25E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Recogedores metálicos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E73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D1BB9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4B1E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D9EB860" w14:textId="77777777" w:rsidTr="00014DA3">
        <w:trPr>
          <w:trHeight w:val="4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2D1C0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Juegos de utensilios de cocina de acero inoxidable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7CA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Juegos de utensilios de cocina de acero inoxidable, uso industrial.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6AA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1E8E9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127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7883073C" w14:textId="77777777" w:rsidTr="00014DA3">
        <w:trPr>
          <w:trHeight w:val="1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3FDA3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Garrafones para agua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9FD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Garrafones para agua de plástico 20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lt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.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53B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1CB9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BB7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CEBF874" w14:textId="77777777" w:rsidTr="00014DA3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98E8B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rayadores de acero inoxidable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D2D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rayadores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de acero inoxidable para chef.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Vitorinox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9A8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A817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B935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5125FAD5" w14:textId="77777777" w:rsidTr="00014DA3">
        <w:trPr>
          <w:trHeight w:val="2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73795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peladores acero inoxidable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6DF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peladores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acero inoxidable para chef. Marca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vitorinox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763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43AA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B02C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F8C074A" w14:textId="77777777" w:rsidTr="00014DA3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4B14B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Escurridores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402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Escurridores para verdura.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1CB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F642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0FD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1151D0A" w14:textId="77777777" w:rsidTr="00014DA3">
        <w:trPr>
          <w:trHeight w:val="2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08276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Bowl</w:t>
            </w:r>
            <w:proofErr w:type="spellEnd"/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 xml:space="preserve"> de acero inoxidable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E3E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Bowl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de acero inoxidable Capacidad 10 litros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04A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7607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8271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4F7866C" w14:textId="77777777" w:rsidTr="00014DA3">
        <w:trPr>
          <w:trHeight w:val="1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7E95E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tablas de cortar de cocina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81BB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proofErr w:type="gram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tablas</w:t>
            </w:r>
            <w:proofErr w:type="gram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de cortar de cocina, antideslizantes.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0D2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B029E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0486E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40083307" w14:textId="77777777" w:rsidTr="00014DA3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C8446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portagarrafones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D41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portagarrafones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FED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03D80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40608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503DA4FD" w14:textId="77777777" w:rsidTr="00014DA3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A7062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cubetas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519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cubetas de 20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Lt.vacías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473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76A0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B07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1BA40305" w14:textId="77777777" w:rsidTr="00014DA3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F5D24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Letrero alusivo al proyecto impreso en Lonas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91C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Letrero alusivo al proyecto impreso en Lonas Front en gran formato medidas 150 cm x 100 cm a color con bastidor de madera, de 3 onzas, deberán llevar el nombre del proyecto y la comunidad,  así como los </w:t>
            </w: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lastRenderedPageBreak/>
              <w:t xml:space="preserve">logos Institucionales del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SNDIF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(Sistema Nacional DIF),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SSAS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(Secretaria del Sistema de Asistencia Social) y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SEDIF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(Sistema Estatal DIF) Se mandara previo Diseño.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AC0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80F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C50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7A963133" w14:textId="77777777" w:rsidTr="00014DA3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4A543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Procesador de alimentos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25C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Procesador de alimentos, Acero Inoxidable, potencia 500 watts, rebana, pica, ralla y corta. Entrada doble para alimentos grandes o pequeños con discos intercambiables, PROAL-550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98D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60FE0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BF36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405D74F1" w14:textId="77777777" w:rsidTr="00014DA3">
        <w:trPr>
          <w:trHeight w:val="5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A6FEE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 xml:space="preserve">Piezas de Etiquetas en vinil con barniz, con corte unitario </w:t>
            </w:r>
            <w:proofErr w:type="spellStart"/>
            <w:r w:rsidRPr="00FF758F">
              <w:rPr>
                <w:rFonts w:ascii="Arial" w:eastAsia="Times New Roman" w:hAnsi="Arial" w:cs="Arial"/>
                <w:b/>
                <w:sz w:val="16"/>
                <w:szCs w:val="16"/>
                <w:lang w:val="es-419"/>
              </w:rPr>
              <w:t>Autohaderibles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7C9" w14:textId="77777777" w:rsidR="00FF758F" w:rsidRPr="00FF758F" w:rsidRDefault="00FF758F" w:rsidP="00FF758F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Piezas de Etiquetas en vinil con barniz, con corte unitario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Autohaderibles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,  con medida 14.5 x 3.7cm, deberán llevar los logos Institucionales  del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SNDIF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(Sistema Nacional DIF),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SSAS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 (Secretaria del Sistema de Asistencia Social) y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SEDIF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(Sistema Estatal DIF) Se mandara previo Diseño.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A45" w14:textId="77777777" w:rsidR="00FF758F" w:rsidRPr="00FF758F" w:rsidRDefault="00FF758F" w:rsidP="00FF75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512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BEE9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7301FA3E" w14:textId="77777777" w:rsidTr="00014DA3">
        <w:trPr>
          <w:trHeight w:val="4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C2A13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sierra de banco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C703A7" w14:textId="77777777" w:rsidR="00FF758F" w:rsidRPr="00FF758F" w:rsidRDefault="00FF758F" w:rsidP="00FF7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sierra de banco  178 mm motor 1/ hp          marca   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eag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3F4F6" w14:textId="77777777" w:rsidR="00FF758F" w:rsidRPr="00FF758F" w:rsidRDefault="00FF758F" w:rsidP="00FF7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94C4B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0CBA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70E90E5B" w14:textId="77777777" w:rsidTr="00014DA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A1349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molino de carne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F2AD9E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molino de carne    0.37x0.22x0.39m  marca 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rhino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B2E90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60B9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E842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728158A" w14:textId="77777777" w:rsidTr="00014DA3">
        <w:trPr>
          <w:trHeight w:val="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8A5EE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rebanadora eléctrica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627275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rebanadora eléctrica 0.49x0.38x0.38m marca 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rhino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A190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C77D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0C66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1E8C07C" w14:textId="77777777" w:rsidTr="00014DA3">
        <w:trPr>
          <w:trHeight w:val="2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F2AD9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bascula de mostrador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AB86E6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bascula de mostrador  36x26cm marca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rhino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2E4A5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6588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6103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195D60D2" w14:textId="77777777" w:rsidTr="00014DA3">
        <w:trPr>
          <w:trHeight w:val="3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D18DC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refrigerador y congelador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1F8929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refrigerador y congelador de 5 a 22 o c 0.705x0.55x0.80m marca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lcehaus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DD08B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65ED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1C2DC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510921DC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8052C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castllo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armes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CB3B42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castllo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armes 15-20-4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D1762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70496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7D452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6351EB13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4C71E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lamina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 galvanizada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37ADB4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lamina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 galvanizada .72x4.27 c/32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FAA22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EA8B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C14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6FC7182C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41988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lastRenderedPageBreak/>
              <w:t>polin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monten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446A40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polin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monten de 3x6 c/14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CC5AF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8996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1BB32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8767E2D" w14:textId="77777777" w:rsidTr="00014DA3">
        <w:trPr>
          <w:trHeight w:val="2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733DD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tinaco </w:t>
            </w:r>
            <w:proofErr w:type="spellStart"/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sulast</w:t>
            </w:r>
            <w:proofErr w:type="spellEnd"/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8D8411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tinaco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sulast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 1100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lt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 1.50 a x  1.08 d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077C3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49C8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649B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69FB0445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36588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rollo de manguera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agricola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EADC70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rollo de manguera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agricola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de 1/2    100mt 10kg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779D9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4669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F60C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49A0B46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FCA12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bomba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eletrica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periferica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para agua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57E9CE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bomba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eletrica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periferica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para agua 1/2 hp,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truper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expert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178CC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18C8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6EF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4EB2D40B" w14:textId="77777777" w:rsidTr="00014DA3">
        <w:trPr>
          <w:trHeight w:val="1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F3FB8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codo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pvc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hidraulico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2C2DAB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codo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pvc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hidraulico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1/2 x 90 13-100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0B8F7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85EB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245F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544B3DD3" w14:textId="77777777" w:rsidTr="00014DA3">
        <w:trPr>
          <w:trHeight w:val="1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D967E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tee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pvc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hidraulico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1/2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033A37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tee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pvc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hidraulico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1/2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D0CAD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C014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9854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1D7B9B27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FAE9A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adaptador hembra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pvc</w:t>
            </w:r>
            <w:proofErr w:type="spellEnd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hidraulico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2A39D0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adaptador hembra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pvc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hidraulico</w:t>
            </w:r>
            <w:proofErr w:type="spellEnd"/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 1/2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8C1AB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AA68B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1237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2043A815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BF279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abrazaderas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91D47D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abrazaderas arda  1/2  06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192A9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4094D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5B9C0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7C077306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40358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cerdos de destete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513F60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cerdos de destete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9421C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E5F1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2A1C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2585E2D8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49AE0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alimento fase 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465A38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saco de alimento fase 2    25kg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FDDD3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DCC6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7D91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709CD326" w14:textId="77777777" w:rsidTr="00014DA3">
        <w:trPr>
          <w:trHeight w:val="1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C30AB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alimento de inicio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C3CC71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saco de alimento de inicio 40kg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6C6FE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E41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78D8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21BC652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D3C9C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lastRenderedPageBreak/>
              <w:t>alimento de crecimiento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EB0469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saco de alimento de crecimiento 40kg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524E3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CBCA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AEE7B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23E5C1A5" w14:textId="77777777" w:rsidTr="00014DA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3DEE6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alimento desarrollo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DB16B8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saco de alimento desarrollo 40kg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3504F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CBAC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5E9C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59AD2CC8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2AEAF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alimento de engorda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343DF3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saco de alimento de engorda 40kg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96CF7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629D4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F8BA5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14D15944" w14:textId="77777777" w:rsidTr="00014DA3">
        <w:trPr>
          <w:trHeight w:val="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BC79A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Arial MT" w:hAnsi="Arial" w:cs="Arial"/>
                <w:b/>
                <w:color w:val="000000"/>
                <w:sz w:val="16"/>
                <w:szCs w:val="16"/>
                <w:lang w:val="es-MX" w:eastAsia="en-US"/>
              </w:rPr>
              <w:t>comedero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453BB4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 xml:space="preserve">comedero de 5 bocas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063A5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BA96C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976F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02308F9F" w14:textId="77777777" w:rsidTr="00014DA3">
        <w:trPr>
          <w:trHeight w:val="1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A344F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chupón bebedero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9593CA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chupón bebedero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38518" w14:textId="77777777" w:rsidR="00FF758F" w:rsidRPr="00FF758F" w:rsidRDefault="00FF758F" w:rsidP="00FF7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</w:pPr>
            <w:r w:rsidRPr="00FF758F">
              <w:rPr>
                <w:rFonts w:ascii="Arial" w:eastAsia="Arial MT" w:hAnsi="Arial" w:cs="Arial"/>
                <w:color w:val="000000"/>
                <w:sz w:val="16"/>
                <w:szCs w:val="16"/>
                <w:lang w:val="es-MX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EC51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7D058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4D9356C7" w14:textId="77777777" w:rsidTr="00014DA3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27D76" w14:textId="77777777" w:rsidR="00FF758F" w:rsidRPr="00FF758F" w:rsidRDefault="00FF758F" w:rsidP="00FF758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Taller Demostrativo de Construcción de Estufas Lorena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246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Dotar de conocimientos a los integrantes de los Grupos de Desarrollo en la construcción de Estufas Lorena.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01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La capacitación de Construcción de Estufas Lorena, tendrá una duración de 6 horas frente a grupo divididas en 2 módulos o sesiones.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37CE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Se acordará en el contrato que se suscriba con el proveedor adjudicado.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DCECC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Dirección General</w:t>
            </w:r>
          </w:p>
        </w:tc>
      </w:tr>
      <w:tr w:rsidR="00FF758F" w:rsidRPr="00FF758F" w14:paraId="3CF7D6E6" w14:textId="77777777" w:rsidTr="00014DA3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4F513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Capacitacion</w:t>
            </w:r>
            <w:proofErr w:type="spellEnd"/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administración y operación de negocios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925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Dotar de conocimientos a los integrantes de los Grupos de Desarrollo en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administracion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y operación de negocios.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F9C" w14:textId="77777777" w:rsidR="00FF758F" w:rsidRPr="00FF758F" w:rsidRDefault="00FF758F" w:rsidP="00FF758F">
            <w:pPr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Duracion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16 horas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C1BDE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5F65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General</w:t>
            </w:r>
          </w:p>
        </w:tc>
      </w:tr>
      <w:tr w:rsidR="00FF758F" w:rsidRPr="00FF758F" w14:paraId="4AAEBBB9" w14:textId="77777777" w:rsidTr="00014DA3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BFC11" w14:textId="77777777" w:rsidR="00FF758F" w:rsidRPr="00FF758F" w:rsidRDefault="00FF758F" w:rsidP="00FF758F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>Capacitacion</w:t>
            </w:r>
            <w:proofErr w:type="spellEnd"/>
            <w:r w:rsidRPr="00FF75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administración y operación de negocios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8BC" w14:textId="77777777" w:rsidR="00FF758F" w:rsidRPr="00FF758F" w:rsidRDefault="00FF758F" w:rsidP="00FF758F">
            <w:pPr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Dotar de conocimientos a los integrantes de los Grupos de Desarrollo en </w:t>
            </w: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administracion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y operación de negocios.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7C62" w14:textId="77777777" w:rsidR="00FF758F" w:rsidRPr="00FF758F" w:rsidRDefault="00FF758F" w:rsidP="00FF758F">
            <w:pPr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Duracion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32 horas.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9C43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Se acordará en el contrato que se suscriba con el proveedor adjudicado.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583D0" w14:textId="77777777" w:rsidR="00FF758F" w:rsidRPr="00FF758F" w:rsidRDefault="00FF758F" w:rsidP="00FF758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419"/>
              </w:rPr>
            </w:pPr>
            <w:proofErr w:type="spellStart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Direccion</w:t>
            </w:r>
            <w:proofErr w:type="spellEnd"/>
            <w:r w:rsidRPr="00FF758F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General</w:t>
            </w:r>
          </w:p>
        </w:tc>
      </w:tr>
    </w:tbl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C41633A" w14:textId="77777777" w:rsidR="009078AA" w:rsidRDefault="009078AA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388A641" w14:textId="77777777" w:rsidR="009078AA" w:rsidRDefault="009078AA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C5ED1AC" w14:textId="77777777" w:rsidR="009078AA" w:rsidRDefault="009078AA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C9E86F4" w14:textId="77777777" w:rsidR="009078AA" w:rsidRDefault="009078AA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8AC25D2" w14:textId="77777777" w:rsidR="009078AA" w:rsidRDefault="009078AA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F33A16A" w14:textId="77777777" w:rsidR="009078AA" w:rsidRDefault="009078AA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Pr="009078AA" w:rsidRDefault="00DD0466" w:rsidP="00DD0466">
      <w:pPr>
        <w:spacing w:after="0" w:line="240" w:lineRule="auto"/>
        <w:jc w:val="center"/>
        <w:rPr>
          <w:rFonts w:ascii="Arial" w:hAnsi="Arial" w:cs="Arial"/>
          <w:b/>
          <w:szCs w:val="16"/>
          <w:lang w:eastAsia="en-US"/>
        </w:rPr>
      </w:pPr>
      <w:r w:rsidRPr="009078AA">
        <w:rPr>
          <w:rFonts w:ascii="Arial" w:hAnsi="Arial" w:cs="Arial"/>
          <w:b/>
          <w:szCs w:val="16"/>
        </w:rPr>
        <w:t>Atentamente</w:t>
      </w:r>
    </w:p>
    <w:p w14:paraId="31D96058" w14:textId="45EE5441" w:rsidR="00DD0466" w:rsidRPr="009078AA" w:rsidRDefault="00DD0466" w:rsidP="00DD0466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9078AA">
        <w:rPr>
          <w:rFonts w:ascii="Arial" w:hAnsi="Arial" w:cs="Arial"/>
          <w:b/>
          <w:szCs w:val="16"/>
        </w:rPr>
        <w:t>Sayula, Jalisco a ___ del mes de _______ 202</w:t>
      </w:r>
      <w:r w:rsidR="000816EE" w:rsidRPr="009078AA">
        <w:rPr>
          <w:rFonts w:ascii="Arial" w:hAnsi="Arial" w:cs="Arial"/>
          <w:b/>
          <w:szCs w:val="16"/>
        </w:rPr>
        <w:t>3</w:t>
      </w:r>
      <w:r w:rsidRPr="009078AA">
        <w:rPr>
          <w:rFonts w:ascii="Arial" w:hAnsi="Arial" w:cs="Arial"/>
          <w:b/>
          <w:szCs w:val="16"/>
        </w:rPr>
        <w:t>.</w:t>
      </w:r>
    </w:p>
    <w:p w14:paraId="7B51CDEE" w14:textId="77777777" w:rsidR="00DD0466" w:rsidRPr="009078AA" w:rsidRDefault="00DD0466" w:rsidP="00DD0466">
      <w:pPr>
        <w:spacing w:after="0" w:line="240" w:lineRule="auto"/>
        <w:jc w:val="center"/>
        <w:rPr>
          <w:rFonts w:ascii="Arial" w:hAnsi="Arial" w:cs="Arial"/>
          <w:b/>
          <w:szCs w:val="16"/>
        </w:rPr>
      </w:pPr>
    </w:p>
    <w:p w14:paraId="0C562BFC" w14:textId="77777777" w:rsidR="00DD0466" w:rsidRPr="009078AA" w:rsidRDefault="00DD0466" w:rsidP="00DD0466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9078AA">
        <w:rPr>
          <w:rFonts w:ascii="Arial" w:hAnsi="Arial" w:cs="Arial"/>
          <w:b/>
          <w:szCs w:val="16"/>
        </w:rPr>
        <w:t>Protesto lo necesario</w:t>
      </w:r>
    </w:p>
    <w:p w14:paraId="60E21439" w14:textId="77777777" w:rsidR="00DD0466" w:rsidRPr="009078AA" w:rsidRDefault="00DD0466" w:rsidP="00DD0466">
      <w:pPr>
        <w:spacing w:after="0" w:line="240" w:lineRule="auto"/>
        <w:jc w:val="center"/>
        <w:rPr>
          <w:rFonts w:ascii="Arial" w:hAnsi="Arial" w:cs="Arial"/>
          <w:b/>
          <w:szCs w:val="16"/>
        </w:rPr>
      </w:pPr>
    </w:p>
    <w:p w14:paraId="5C2EB8F4" w14:textId="77777777" w:rsidR="00DD0466" w:rsidRPr="009078AA" w:rsidRDefault="00DD0466" w:rsidP="00DD0466">
      <w:pPr>
        <w:spacing w:after="0" w:line="240" w:lineRule="auto"/>
        <w:jc w:val="center"/>
        <w:rPr>
          <w:rFonts w:ascii="Arial" w:hAnsi="Arial" w:cs="Arial"/>
          <w:b/>
          <w:szCs w:val="16"/>
        </w:rPr>
      </w:pPr>
    </w:p>
    <w:p w14:paraId="4B547AE1" w14:textId="77777777" w:rsidR="00DD0466" w:rsidRPr="009078AA" w:rsidRDefault="00DD0466" w:rsidP="00DD0466">
      <w:pPr>
        <w:spacing w:after="0" w:line="240" w:lineRule="auto"/>
        <w:jc w:val="center"/>
        <w:rPr>
          <w:rFonts w:ascii="Arial" w:hAnsi="Arial" w:cs="Arial"/>
          <w:b/>
          <w:szCs w:val="16"/>
        </w:rPr>
      </w:pPr>
    </w:p>
    <w:p w14:paraId="02FAEB00" w14:textId="77777777" w:rsidR="00DD0466" w:rsidRPr="009078AA" w:rsidRDefault="00DD0466" w:rsidP="00DD0466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9078AA">
        <w:rPr>
          <w:rFonts w:ascii="Arial" w:hAnsi="Arial" w:cs="Arial"/>
          <w:b/>
          <w:szCs w:val="16"/>
        </w:rPr>
        <w:t>__________________________________________</w:t>
      </w:r>
    </w:p>
    <w:p w14:paraId="621B11DC" w14:textId="52FE4FBD" w:rsidR="000816EE" w:rsidRDefault="009078AA" w:rsidP="007101E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0"/>
        </w:rPr>
        <w:t>DAVID CORONA GÓMEZ.</w:t>
      </w:r>
    </w:p>
    <w:p w14:paraId="43892174" w14:textId="77777777" w:rsidR="000816EE" w:rsidRDefault="000816EE" w:rsidP="007101E4">
      <w:pPr>
        <w:spacing w:after="0" w:line="240" w:lineRule="auto"/>
        <w:jc w:val="center"/>
      </w:pPr>
    </w:p>
    <w:sectPr w:rsidR="000816EE" w:rsidSect="00152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4DA45" w14:textId="77777777" w:rsidR="00E47385" w:rsidRDefault="00E47385" w:rsidP="009744CC">
      <w:pPr>
        <w:spacing w:after="0" w:line="240" w:lineRule="auto"/>
      </w:pPr>
      <w:r>
        <w:separator/>
      </w:r>
    </w:p>
  </w:endnote>
  <w:endnote w:type="continuationSeparator" w:id="0">
    <w:p w14:paraId="6227344C" w14:textId="77777777" w:rsidR="00E47385" w:rsidRDefault="00E47385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FEDB2" w14:textId="77777777" w:rsidR="00FF758F" w:rsidRDefault="00FF75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8C104" w14:textId="77777777" w:rsidR="00FF758F" w:rsidRDefault="00FF75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CC6" w14:textId="77777777" w:rsidR="00FF758F" w:rsidRDefault="00FF75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4492" w14:textId="77777777" w:rsidR="00E47385" w:rsidRDefault="00E47385" w:rsidP="009744CC">
      <w:pPr>
        <w:spacing w:after="0" w:line="240" w:lineRule="auto"/>
      </w:pPr>
      <w:r>
        <w:separator/>
      </w:r>
    </w:p>
  </w:footnote>
  <w:footnote w:type="continuationSeparator" w:id="0">
    <w:p w14:paraId="6D6834B1" w14:textId="77777777" w:rsidR="00E47385" w:rsidRDefault="00E47385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01C5" w14:textId="77777777" w:rsidR="00FF758F" w:rsidRDefault="00FF75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059D8CE3" w:rsidR="009744CC" w:rsidRPr="00FF758F" w:rsidRDefault="00FF758F" w:rsidP="00FF758F">
    <w:pPr>
      <w:tabs>
        <w:tab w:val="center" w:pos="4259"/>
        <w:tab w:val="left" w:pos="6315"/>
      </w:tabs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44CC" w:rsidRPr="0019531A">
      <w:rPr>
        <w:rFonts w:ascii="Arial" w:hAnsi="Arial" w:cs="Arial"/>
        <w:b/>
        <w:sz w:val="24"/>
        <w:szCs w:val="24"/>
      </w:rPr>
      <w:t>PROPUESTA TÉCNICA</w:t>
    </w:r>
    <w:r w:rsidRPr="00FF758F">
      <w:rPr>
        <w:rFonts w:ascii="Arial" w:hAnsi="Arial" w:cs="Arial"/>
        <w:b/>
        <w:sz w:val="24"/>
        <w:szCs w:val="24"/>
      </w:rPr>
      <w:tab/>
    </w:r>
  </w:p>
  <w:p w14:paraId="1A6EF671" w14:textId="6469885C" w:rsidR="00857BC5" w:rsidRPr="00FF758F" w:rsidRDefault="00857BC5" w:rsidP="00857BC5">
    <w:pPr>
      <w:spacing w:after="0" w:line="240" w:lineRule="auto"/>
      <w:jc w:val="center"/>
      <w:rPr>
        <w:rFonts w:ascii="Arial" w:hAnsi="Arial" w:cs="Arial"/>
        <w:b/>
      </w:rPr>
    </w:pPr>
    <w:bookmarkStart w:id="0" w:name="_Hlk109120817"/>
    <w:r w:rsidRPr="00FF758F">
      <w:rPr>
        <w:rFonts w:ascii="Arial" w:hAnsi="Arial" w:cs="Arial"/>
        <w:b/>
      </w:rPr>
      <w:t>LICITACIÓN PÚBLICA</w:t>
    </w:r>
    <w:bookmarkStart w:id="1" w:name="_GoBack"/>
    <w:r w:rsidRPr="00603ECD">
      <w:rPr>
        <w:rFonts w:ascii="Arial" w:hAnsi="Arial" w:cs="Arial"/>
        <w:b/>
        <w:sz w:val="20"/>
      </w:rPr>
      <w:t xml:space="preserve"> </w:t>
    </w:r>
    <w:r w:rsidR="00D1306A" w:rsidRPr="00603ECD">
      <w:rPr>
        <w:rFonts w:ascii="Verdana" w:hAnsi="Verdana" w:cs="Arial"/>
        <w:b/>
        <w:szCs w:val="24"/>
      </w:rPr>
      <w:t>LP-SAY-DIF-C</w:t>
    </w:r>
    <w:r w:rsidR="00FF758F" w:rsidRPr="00603ECD">
      <w:rPr>
        <w:rFonts w:ascii="Verdana" w:hAnsi="Verdana" w:cs="Arial"/>
        <w:b/>
        <w:szCs w:val="24"/>
      </w:rPr>
      <w:t>C-004</w:t>
    </w:r>
    <w:r w:rsidR="00B21F53" w:rsidRPr="00603ECD">
      <w:rPr>
        <w:rFonts w:ascii="Verdana" w:hAnsi="Verdana" w:cs="Arial"/>
        <w:b/>
        <w:szCs w:val="24"/>
      </w:rPr>
      <w:t>-2023</w:t>
    </w:r>
    <w:bookmarkEnd w:id="1"/>
  </w:p>
  <w:bookmarkEnd w:id="0"/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A41ACD9" w14:textId="0C6F7018" w:rsidR="009744CC" w:rsidRPr="0019531A" w:rsidRDefault="009744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69A01" w14:textId="77777777" w:rsidR="00FF758F" w:rsidRDefault="00FF75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816EE"/>
    <w:rsid w:val="000F38BD"/>
    <w:rsid w:val="00176A97"/>
    <w:rsid w:val="0019531A"/>
    <w:rsid w:val="001A3626"/>
    <w:rsid w:val="001F3E15"/>
    <w:rsid w:val="002B2215"/>
    <w:rsid w:val="002D0FA2"/>
    <w:rsid w:val="003569E2"/>
    <w:rsid w:val="0038589D"/>
    <w:rsid w:val="003F05C5"/>
    <w:rsid w:val="0047571D"/>
    <w:rsid w:val="005E4B80"/>
    <w:rsid w:val="00603ECD"/>
    <w:rsid w:val="006E1BBE"/>
    <w:rsid w:val="006E4187"/>
    <w:rsid w:val="007101E4"/>
    <w:rsid w:val="00743C77"/>
    <w:rsid w:val="007937C1"/>
    <w:rsid w:val="00857BC5"/>
    <w:rsid w:val="00873B3F"/>
    <w:rsid w:val="008C5385"/>
    <w:rsid w:val="008F3E57"/>
    <w:rsid w:val="009078AA"/>
    <w:rsid w:val="009744CC"/>
    <w:rsid w:val="009E7901"/>
    <w:rsid w:val="00A86000"/>
    <w:rsid w:val="00B21F53"/>
    <w:rsid w:val="00B27EE0"/>
    <w:rsid w:val="00B74237"/>
    <w:rsid w:val="00B843DD"/>
    <w:rsid w:val="00B87350"/>
    <w:rsid w:val="00BD2082"/>
    <w:rsid w:val="00CD436A"/>
    <w:rsid w:val="00D1306A"/>
    <w:rsid w:val="00DD0466"/>
    <w:rsid w:val="00DD5D6D"/>
    <w:rsid w:val="00E17469"/>
    <w:rsid w:val="00E37167"/>
    <w:rsid w:val="00E42B9A"/>
    <w:rsid w:val="00E47385"/>
    <w:rsid w:val="00E70E82"/>
    <w:rsid w:val="00E847DA"/>
    <w:rsid w:val="00F662EE"/>
    <w:rsid w:val="00F921C3"/>
    <w:rsid w:val="00FB4744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table" w:styleId="Tabladecuadrcula4">
    <w:name w:val="Grid Table 4"/>
    <w:basedOn w:val="Tablanormal"/>
    <w:uiPriority w:val="49"/>
    <w:rsid w:val="000816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5</cp:revision>
  <dcterms:created xsi:type="dcterms:W3CDTF">2023-08-29T20:18:00Z</dcterms:created>
  <dcterms:modified xsi:type="dcterms:W3CDTF">2023-10-02T16:00:00Z</dcterms:modified>
</cp:coreProperties>
</file>